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73D" w:rsidRDefault="00FE673D">
      <w:pPr>
        <w:pStyle w:val="a5"/>
        <w:widowControl w:val="0"/>
        <w:jc w:val="left"/>
        <w:rPr>
          <w:sz w:val="18"/>
        </w:rPr>
      </w:pPr>
    </w:p>
    <w:p w:rsidR="00FE673D" w:rsidRDefault="005D1672">
      <w:pPr>
        <w:pStyle w:val="a5"/>
        <w:widowControl w:val="0"/>
      </w:pPr>
      <w:r>
        <w:t>Должностной регламент</w:t>
      </w:r>
    </w:p>
    <w:p w:rsidR="00FE673D" w:rsidRDefault="005D1672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Style w:val="FontStyle181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</w:p>
    <w:p w:rsidR="00FE673D" w:rsidRDefault="005D1672">
      <w:pPr>
        <w:pStyle w:val="ConsPlusNormal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sz w:val="28"/>
        </w:rPr>
        <w:t>отдела камеральных проверок № 6</w:t>
      </w:r>
    </w:p>
    <w:p w:rsidR="00FE673D" w:rsidRDefault="005D1672">
      <w:pPr>
        <w:pStyle w:val="ConsPlusNormal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sz w:val="28"/>
        </w:rPr>
        <w:t>инспекции  Федеральной налоговой службы №17 по г. Москве</w:t>
      </w:r>
    </w:p>
    <w:p w:rsidR="00FE673D" w:rsidRDefault="005D1672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E673D" w:rsidRDefault="00FE673D">
      <w:pPr>
        <w:pStyle w:val="ConsPlusNormal"/>
        <w:rPr>
          <w:rFonts w:ascii="Times New Roman" w:hAnsi="Times New Roman"/>
          <w:sz w:val="28"/>
        </w:rPr>
      </w:pPr>
    </w:p>
    <w:p w:rsidR="00FE673D" w:rsidRDefault="005D1672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 Общие положения</w:t>
      </w:r>
    </w:p>
    <w:p w:rsidR="00FE673D" w:rsidRDefault="005D1672">
      <w:pPr>
        <w:pStyle w:val="ConsPlusNormal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   1. Должность федеральной государственной гражданской службы (далее –гражданская служба)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отдела</w:t>
      </w:r>
    </w:p>
    <w:p w:rsidR="00FE673D" w:rsidRDefault="005D1672">
      <w:pPr>
        <w:pStyle w:val="ConsPlusNormal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камеральных проверок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№6</w:t>
      </w:r>
    </w:p>
    <w:p w:rsidR="00FE673D" w:rsidRDefault="005D167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относится к </w:t>
      </w:r>
      <w:r>
        <w:rPr>
          <w:rFonts w:ascii="Times New Roman" w:hAnsi="Times New Roman"/>
          <w:sz w:val="28"/>
          <w:u w:val="single"/>
        </w:rPr>
        <w:t>ведущей группе</w:t>
      </w:r>
      <w:r>
        <w:rPr>
          <w:rFonts w:ascii="Times New Roman" w:hAnsi="Times New Roman"/>
          <w:sz w:val="28"/>
        </w:rPr>
        <w:t xml:space="preserve"> должностей гражданской службы </w:t>
      </w:r>
      <w:r>
        <w:rPr>
          <w:rFonts w:ascii="Times New Roman" w:hAnsi="Times New Roman"/>
          <w:sz w:val="28"/>
          <w:u w:val="single"/>
        </w:rPr>
        <w:t>категории специалисты</w:t>
      </w:r>
      <w:r>
        <w:rPr>
          <w:rFonts w:ascii="Times New Roman" w:hAnsi="Times New Roman"/>
          <w:sz w:val="28"/>
        </w:rPr>
        <w:t>.</w:t>
      </w:r>
    </w:p>
    <w:p w:rsidR="00FE673D" w:rsidRDefault="005D167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Регистрационный номер (код) должности </w:t>
      </w:r>
      <w:r>
        <w:rPr>
          <w:rFonts w:ascii="Times New Roman" w:hAnsi="Times New Roman"/>
          <w:b/>
          <w:sz w:val="28"/>
          <w:u w:val="single"/>
        </w:rPr>
        <w:t xml:space="preserve">– </w:t>
      </w:r>
      <w:r>
        <w:rPr>
          <w:rStyle w:val="FontStyle1810"/>
          <w:b w:val="0"/>
          <w:sz w:val="28"/>
          <w:u w:val="single"/>
        </w:rPr>
        <w:t>11-3-3-094.</w:t>
      </w:r>
    </w:p>
    <w:p w:rsidR="00FE673D" w:rsidRDefault="005D167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Область профессиональной служебной деятельности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</w:rPr>
        <w:t>.</w:t>
      </w:r>
    </w:p>
    <w:p w:rsidR="00FE673D" w:rsidRDefault="005D167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 Вид профессиональной служебной деятельности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>
        <w:rPr>
          <w:rFonts w:ascii="Times New Roman" w:hAnsi="Times New Roman"/>
          <w:sz w:val="28"/>
        </w:rPr>
        <w:t>.</w:t>
      </w:r>
    </w:p>
    <w:p w:rsidR="00FE673D" w:rsidRDefault="005D1672">
      <w:pPr>
        <w:pStyle w:val="ConsPlusNormal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4. Назначение на должность и освобождение от должности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 осуществляется начальником</w:t>
      </w:r>
      <w:r>
        <w:t xml:space="preserve"> </w:t>
      </w:r>
      <w:r>
        <w:rPr>
          <w:rStyle w:val="FontStyle1740"/>
          <w:sz w:val="28"/>
        </w:rPr>
        <w:t>инспекции Федеральной налоговой службы №17 по г. Москве.</w:t>
      </w:r>
    </w:p>
    <w:p w:rsidR="00FE673D" w:rsidRDefault="005D1672">
      <w:pPr>
        <w:pStyle w:val="Style16"/>
        <w:widowControl/>
        <w:spacing w:line="317" w:lineRule="exact"/>
        <w:ind w:firstLine="698"/>
        <w:rPr>
          <w:rStyle w:val="FontStyle1740"/>
          <w:sz w:val="28"/>
        </w:rPr>
      </w:pPr>
      <w:r>
        <w:rPr>
          <w:rFonts w:ascii="Times New Roman" w:hAnsi="Times New Roman"/>
          <w:sz w:val="28"/>
        </w:rPr>
        <w:t>5. 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непосредственно подчиняется </w:t>
      </w:r>
      <w:r>
        <w:rPr>
          <w:rStyle w:val="FontStyle1740"/>
          <w:sz w:val="28"/>
        </w:rPr>
        <w:t>начальнику отдела.</w:t>
      </w:r>
    </w:p>
    <w:p w:rsidR="00FE673D" w:rsidRDefault="00FE673D">
      <w:pPr>
        <w:pStyle w:val="Style16"/>
        <w:widowControl/>
        <w:spacing w:line="317" w:lineRule="exact"/>
        <w:ind w:firstLine="698"/>
        <w:rPr>
          <w:rStyle w:val="FontStyle1740"/>
          <w:sz w:val="28"/>
        </w:rPr>
      </w:pPr>
    </w:p>
    <w:p w:rsidR="00FE673D" w:rsidRDefault="005D1672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</w:rPr>
        <w:br/>
        <w:t xml:space="preserve">для замещения должности гражданской службы </w:t>
      </w:r>
    </w:p>
    <w:p w:rsidR="00442CE4" w:rsidRDefault="00442CE4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FE673D" w:rsidRDefault="005D1672" w:rsidP="00442C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 Для замещения должности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устанавливаются следующие требования.</w:t>
      </w:r>
    </w:p>
    <w:p w:rsidR="00FE673D" w:rsidRDefault="005D1672" w:rsidP="00442C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 Наличие </w:t>
      </w:r>
      <w:r>
        <w:rPr>
          <w:rStyle w:val="FontStyle1740"/>
          <w:sz w:val="28"/>
        </w:rPr>
        <w:t>высшего образования</w:t>
      </w:r>
      <w:r>
        <w:rPr>
          <w:rFonts w:ascii="Times New Roman" w:hAnsi="Times New Roman"/>
          <w:sz w:val="28"/>
        </w:rPr>
        <w:t>.</w:t>
      </w:r>
    </w:p>
    <w:p w:rsidR="00FE673D" w:rsidRDefault="005D1672" w:rsidP="00442C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6.2. </w:t>
      </w:r>
      <w:r>
        <w:rPr>
          <w:rStyle w:val="FontStyle1740"/>
          <w:sz w:val="28"/>
        </w:rPr>
        <w:t>Без предъявления требований к стажу</w:t>
      </w:r>
      <w:r>
        <w:rPr>
          <w:rFonts w:ascii="Times New Roman" w:hAnsi="Times New Roman"/>
          <w:sz w:val="28"/>
        </w:rPr>
        <w:t>.</w:t>
      </w:r>
    </w:p>
    <w:p w:rsidR="00FE673D" w:rsidRDefault="005D1672" w:rsidP="00442CE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 6.3. Наличие базовых знаний: </w:t>
      </w:r>
      <w:r>
        <w:rPr>
          <w:rFonts w:ascii="Times New Roman" w:hAnsi="Times New Roman"/>
          <w:sz w:val="28"/>
        </w:rPr>
        <w:t>требования к знанию государственного языка Российской Федерации (русского языка);</w:t>
      </w:r>
    </w:p>
    <w:p w:rsidR="00FE673D" w:rsidRDefault="005D1672" w:rsidP="00442CE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42CE4" w:rsidRDefault="00442CE4">
      <w:pPr>
        <w:spacing w:line="240" w:lineRule="auto"/>
        <w:rPr>
          <w:rFonts w:ascii="Times New Roman" w:hAnsi="Times New Roman"/>
          <w:sz w:val="28"/>
        </w:rPr>
      </w:pPr>
    </w:p>
    <w:p w:rsidR="00FE673D" w:rsidRDefault="005D167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 Наличие профессиональных знаний: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6.4.1. В сфере законодательства Российской Федерации: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Конституция Российской Федерации;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Налоговый кодекс Российской Федерации;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13 декабря 2006 г. № САЭ-3-06/860@ «Об утверждении Формы Акта об обнаружении фактов, свидетельствующих о </w:t>
      </w:r>
      <w:r>
        <w:rPr>
          <w:rFonts w:ascii="Times New Roman" w:hAnsi="Times New Roman"/>
          <w:sz w:val="28"/>
        </w:rPr>
        <w:lastRenderedPageBreak/>
        <w:t>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Письмо ФНС России от 17 июля 2013 г.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16.07.2013 N АС-4-2/12705 "О рекомендациях по проведению камеральных налоговых проверок";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 САЭ-4-08/45дсп@;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25.07.2012 N ММВ-7-2/518@</w:t>
      </w:r>
      <w:r>
        <w:rPr>
          <w:rFonts w:ascii="Times New Roman" w:hAnsi="Times New Roman"/>
          <w:sz w:val="28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Приказ ФНС России от 25.07.2012 N ММВ-7-2/520@</w:t>
      </w:r>
      <w:r>
        <w:rPr>
          <w:rFonts w:ascii="Times New Roman" w:hAnsi="Times New Roman"/>
          <w:sz w:val="28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25.12.2006 N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N 8991)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РФ от 21.07.2011 N ММВ-7-2/457@</w:t>
      </w:r>
      <w:r>
        <w:rPr>
          <w:rFonts w:ascii="Times New Roman" w:hAnsi="Times New Roman"/>
          <w:sz w:val="28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N САЭ-3-06/892@" (Зарегистрировано в Минюсте РФ 19.09.2011 N 21818);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06.03.2007 N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N 9259)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31.05.2007 N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N 9691)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РФ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N 8822);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15.10.2009 N 104н  "Об утверждении формы налоговой декларации по налогу на добавленную стоимость и Порядка ее заполнения" (Зарегистрировано в Минюсте РФ 24.12.2009 N 15808)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26.12.2011 N 1137  "О формах и правилах заполнения (ведения) документов, применяемых при расчетах по налогу на добавленную стоимость"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30.12.2000 N 1033</w:t>
      </w:r>
      <w:r>
        <w:rPr>
          <w:rFonts w:ascii="Times New Roman" w:hAnsi="Times New Roman"/>
          <w:sz w:val="28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</w:t>
      </w:r>
      <w:r>
        <w:rPr>
          <w:rFonts w:ascii="Times New Roman" w:hAnsi="Times New Roman"/>
          <w:sz w:val="28"/>
        </w:rPr>
        <w:lastRenderedPageBreak/>
        <w:t xml:space="preserve">персоналом этих представительств, включая проживающих вместе с ними членов их семей"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22.07.2006 N 455</w:t>
      </w:r>
      <w:r>
        <w:rPr>
          <w:rFonts w:ascii="Times New Roman" w:hAnsi="Times New Roman"/>
          <w:sz w:val="28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07.07.2010 N 69н</w:t>
      </w:r>
      <w:r>
        <w:rPr>
          <w:rFonts w:ascii="Times New Roman" w:hAnsi="Times New Roman"/>
          <w:sz w:val="28"/>
        </w:rPr>
        <w:br/>
        <w:t xml:space="preserve"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заполнения"(Зарегистрировано в Минюсте РФ 26.07.2010 N 17974)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Методические рекомендации по ведению информационного ресурса «Таможенный союз  обмен», утвержденных приказом ФНС России от 18.01.2011 N ММВ-7-2/19@.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20.01.2005 N 3н</w:t>
      </w:r>
      <w:r>
        <w:rPr>
          <w:rFonts w:ascii="Times New Roman" w:hAnsi="Times New Roman"/>
          <w:sz w:val="28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>
        <w:rPr>
          <w:rFonts w:ascii="Times New Roman" w:hAnsi="Times New Roman"/>
          <w:sz w:val="28"/>
        </w:rPr>
        <w:br/>
        <w:t xml:space="preserve">(Зарегистрировано в Минюсте РФ 01.03.2005 N 6363)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22.03.2012 N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N 23898)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24.12.2008 N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РФ от 23.12.2003 N БГ-3-23/709@</w:t>
      </w:r>
      <w:r>
        <w:rPr>
          <w:rFonts w:ascii="Times New Roman" w:hAnsi="Times New Roman"/>
          <w:sz w:val="28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N 5431)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России от 14.04.2004 N САЭ-3-23/286@ "Об утверждении формы Налогового расчета (информации) о суммах выплаченных иностранным организациям доходов и удержанных налогов"</w:t>
      </w:r>
      <w:r>
        <w:rPr>
          <w:rFonts w:ascii="Times New Roman" w:hAnsi="Times New Roman"/>
          <w:sz w:val="28"/>
        </w:rPr>
        <w:br/>
        <w:t xml:space="preserve">(Зарегистрировано в Минюсте России 05.05.2004 N 5781) 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7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Соединенного Королевства Великобритании и Северной Ирландии от 15.02.1994 "Об избежании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</w:t>
      </w:r>
      <w:r w:rsidR="005D1672">
        <w:rPr>
          <w:rFonts w:ascii="Times New Roman" w:hAnsi="Times New Roman"/>
          <w:sz w:val="28"/>
        </w:rPr>
        <w:lastRenderedPageBreak/>
        <w:t>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8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Дания от 08.02.1996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9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Ирландии от 29.04.1994 "Об избежании двойного налогообложения в отношении налогов на доходы"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0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Республики Кипр от 05.12.1998 (ред. от 07.10.2010) "Об избежании двойного налогообложения в отношении налогов на доходы и капитал"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1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Китайской Народной Республики от 27.05.1994 "Об избежании двойного налогообложения и предотвращении уклонения от налогообложения в отношении налогов на доходы"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2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Литовской Республики от 29.06.1999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3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Марокко от 04.09.1997 "Об избежании двойного налогообложения в отношении налогов на доходы и имущество"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4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Нидерландов от 16.12.1996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5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Норвегия от 26.03.1996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6" w:history="1">
        <w:r w:rsidR="005D1672">
          <w:rPr>
            <w:rFonts w:ascii="Times New Roman" w:hAnsi="Times New Roman"/>
            <w:sz w:val="28"/>
          </w:rPr>
          <w:t>Договор</w:t>
        </w:r>
      </w:hyperlink>
      <w:r w:rsidR="005D1672">
        <w:rPr>
          <w:rFonts w:ascii="Times New Roman" w:hAnsi="Times New Roman"/>
          <w:sz w:val="28"/>
        </w:rPr>
        <w:t xml:space="preserve"> между РФ и США от 17.06.1992 "Об избежании двойного налогообложения и предотвращении уклонения от налогообложения в отношении налогов на доходы и капитал"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7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Республики Таджикистан от 31.03.1997 "Об избежании двойного налогообложения и предотвращении уклонения от уплаты налогов на доходы и капитал"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8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Финляндской Республики от 04.05.1996 (ред. от 14.04.2000) "Об избежании двойного налогообложения в отношении налогов на доходы"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9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Французской Республики от 26.11.1996 "Об избежании двойного налогообложения и предотвращении уклонения от налогов и нарушения налогового законодательства в отношении налогов на доходы имущество"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2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16.11.2011 N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FE673D" w:rsidRDefault="00C1576C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Приказ ФНС РФ от 14.03.2012 N</w:t>
      </w:r>
      <w:r w:rsidR="005D1672">
        <w:rPr>
          <w:rFonts w:ascii="Times New Roman" w:hAnsi="Times New Roman"/>
          <w:sz w:val="28"/>
        </w:rPr>
        <w:t>ММВ-7-2/160@</w:t>
      </w:r>
      <w:r>
        <w:rPr>
          <w:rFonts w:ascii="Times New Roman" w:hAnsi="Times New Roman"/>
          <w:sz w:val="28"/>
        </w:rPr>
        <w:t xml:space="preserve"> </w:t>
      </w:r>
      <w:r w:rsidR="005D1672">
        <w:rPr>
          <w:rFonts w:ascii="Times New Roman" w:hAnsi="Times New Roman"/>
          <w:sz w:val="28"/>
        </w:rPr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12.12.2013 N ММВ-7-6/555@</w:t>
      </w:r>
      <w:r>
        <w:rPr>
          <w:rFonts w:ascii="Times New Roman" w:hAnsi="Times New Roman"/>
          <w:sz w:val="28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21.03.2012 N ЕД-4-3/4756@ "О направлении письма Минфина России от 02.03.2012 N 03-03-06/4/15" (вместе с Письмом Минфина РФ от 02.03.2012 N 03-03-06/4/15)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22.03.2012 N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N 02-04-10/787)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11.07.2012 N ЕД-4-3/11428@ "О порядке применения положений статьи 54 НК РФ участниками КГН"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19.09.2012 N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19.12.2013 N ГД-4-3/23025@ "Об определении размера чистых активов организации при внесении изменений в договор о создании КГН" (вместе с Письмом Минфина России от 27.11.2013 N 03-03-10/51217)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29.06.2012 N ЕД-4-3/10720@  «О направлении письма Минфина России от 13.06.2012 N 03-03-10/67» (вместе с Письмом Минфина России от 13.06.2012 N 03-03-10/67)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12.09.2012 N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02.12.2013 N ГД-4-3/21502@ "О порядке изменения договора о создании КГН в связи с реорганизацией участника" (вместе с Письмом Минфина России от 29.10.2013 N 03-03-10/45877)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04.04.2012 N ЕД-4-3/5614@ «О направлении Письма Минфина России от 22.03.2012 N 03-03-06/2/27» (вместе с Письмом  Минфина России от 22.03.2012 N 03-03-06/2/27)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18.11.2013 N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N 03-03-10/45878)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19.11.2013 N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N 03-03-10/45880)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Письмо ФНС России от 18.11.2013 N ГД-4-3/20631@"Об отдельных вопросах применения положений Налогового кодекса Российской Федерации о КГН" (вместе с Письмом Минфина России от 29.10.2013 N 03-03-10/45875)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14.06.2011 N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N 21262)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03.10.2006 N 122н</w:t>
      </w:r>
      <w:r>
        <w:rPr>
          <w:rFonts w:ascii="Times New Roman" w:hAnsi="Times New Roman"/>
          <w:sz w:val="28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N 8483);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03.10.2006 N 123н</w:t>
      </w:r>
      <w:r>
        <w:rPr>
          <w:rFonts w:ascii="Times New Roman" w:hAnsi="Times New Roman"/>
          <w:sz w:val="28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>
        <w:rPr>
          <w:rFonts w:ascii="Times New Roman" w:hAnsi="Times New Roman"/>
          <w:sz w:val="28"/>
        </w:rPr>
        <w:br/>
        <w:t xml:space="preserve">(Зарегистрировано в Минюсте РФ 15.11.2006 N 8474)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16.12.2011 N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N 23019)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N 22542)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17.11.2010 N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N 19368)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Роснедр N 1000, ФНС РФ N САЭ-3-21/485 от 05.10.2005</w:t>
      </w:r>
      <w:r>
        <w:rPr>
          <w:rFonts w:ascii="Times New Roman" w:hAnsi="Times New Roman"/>
          <w:sz w:val="28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 Федерального агентства по энергетике и Федеральной налоговой службы по взаимному информационному обмену (утв. Росэнерго, ФНС РФ N САЭ-27-21/2@ 02.08.2005)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>
        <w:rPr>
          <w:rFonts w:ascii="Times New Roman" w:hAnsi="Times New Roman"/>
          <w:sz w:val="28"/>
        </w:rPr>
        <w:br/>
        <w:t>№ ММВ-23-1/9/00-01-18/667@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Соглашение о сотрудничестве Федеральной таможенной службы и Федеральной налоговой службы (Заключено в г. Москве 21.01.2010 N 01-69/1, N ММ-27-2/1)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</w:t>
      </w:r>
      <w:r>
        <w:rPr>
          <w:rFonts w:ascii="Times New Roman" w:hAnsi="Times New Roman"/>
          <w:sz w:val="28"/>
        </w:rPr>
        <w:lastRenderedPageBreak/>
        <w:t xml:space="preserve">резидентами </w:t>
      </w:r>
      <w:r w:rsidR="00C1576C">
        <w:rPr>
          <w:rFonts w:ascii="Times New Roman" w:hAnsi="Times New Roman"/>
          <w:sz w:val="28"/>
        </w:rPr>
        <w:t xml:space="preserve">и нерезидентами, не являющимися </w:t>
      </w:r>
      <w:r>
        <w:rPr>
          <w:rFonts w:ascii="Times New Roman" w:hAnsi="Times New Roman"/>
          <w:sz w:val="28"/>
        </w:rPr>
        <w:t>кредитными организациями или валютными биржами"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17.02.2007 N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30.09.2013 N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N 25323)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Минфина России от 16.08.2013 N 03-01-18/33535 «О применении банками положений раздела V.1 Налогового кодекса»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15.04.2013 N ЕД-4-3/6824@ "О применении положений пункта 6 статьи 105.3 НК РФ в части самостоятельной корректировки сумм НДФЛ"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03.04.2013 N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11.02.2013 N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 ФНС России от 02.11.2012 N ЕД-4-3/18615"О применении отдельных положений статьи 105.3 Налогового кодекса Российской Федерации" (вместе с Письмом Минфина России от 18.10.2012 N 03-01-18/8-145 "О применении положений статьи 105.3 Налогового кодекса Российской Федерации")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Минпромторга России от 30.10.2012 N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 (Зарегистрировано в Минюсте России 11.12.2012 N 26070) </w:t>
      </w:r>
    </w:p>
    <w:p w:rsidR="00FE673D" w:rsidRDefault="005D1672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10.10.2012 N ММВ-7-13/704@ "Об утверждении формы извещения о контролируемых сделках и Порядка направления налоговым </w:t>
      </w:r>
      <w:r>
        <w:rPr>
          <w:rFonts w:ascii="Times New Roman" w:hAnsi="Times New Roman"/>
          <w:sz w:val="28"/>
        </w:rPr>
        <w:lastRenderedPageBreak/>
        <w:t xml:space="preserve"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N 26033) 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Письмо ФНС России от 18.04.2014 N ОА-4-13/7549 «О заполнении Уведомления о контролируемых сделках»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6.4.2. Иные профессиональные знания: </w:t>
      </w:r>
    </w:p>
    <w:p w:rsidR="00FE673D" w:rsidRDefault="005D1672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- порядок и сроки проведения камеральных проверок;</w:t>
      </w:r>
    </w:p>
    <w:p w:rsidR="00FE673D" w:rsidRDefault="005D1672">
      <w:pPr>
        <w:pStyle w:val="18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требования к составлению акта камеральной проверки;</w:t>
      </w:r>
    </w:p>
    <w:p w:rsidR="00FE673D" w:rsidRDefault="005D1672">
      <w:pPr>
        <w:pStyle w:val="18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основы финансовых отношений и кредитных отношений;</w:t>
      </w:r>
    </w:p>
    <w:p w:rsidR="00FE673D" w:rsidRDefault="005D1672">
      <w:pPr>
        <w:pStyle w:val="18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судебно-арбитражная практика в части камеральных проверок;</w:t>
      </w:r>
    </w:p>
    <w:p w:rsidR="00FE673D" w:rsidRDefault="005D1672">
      <w:pPr>
        <w:pStyle w:val="18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схемы ухода от налогов;</w:t>
      </w:r>
    </w:p>
    <w:p w:rsidR="00FE673D" w:rsidRDefault="005D1672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порядок определения налогооблагаемой базы.</w:t>
      </w:r>
    </w:p>
    <w:p w:rsidR="00FE673D" w:rsidRDefault="005D1672">
      <w:pPr>
        <w:rPr>
          <w:rFonts w:ascii="Times New Roman" w:hAnsi="Times New Roman"/>
          <w:spacing w:val="-2"/>
          <w:sz w:val="18"/>
        </w:rPr>
      </w:pPr>
      <w:r>
        <w:rPr>
          <w:rFonts w:ascii="Times New Roman" w:hAnsi="Times New Roman"/>
          <w:spacing w:val="-2"/>
          <w:sz w:val="28"/>
        </w:rPr>
        <w:t xml:space="preserve">        6.5. Наличие функциональных знаний: </w:t>
      </w:r>
    </w:p>
    <w:p w:rsidR="00FE673D" w:rsidRDefault="005D1672">
      <w:pPr>
        <w:pStyle w:val="aa"/>
        <w:spacing w:line="240" w:lineRule="auto"/>
        <w:ind w:left="180" w:hanging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принципы, методы, технологии и механизмы осуществления контроля (надзора);</w:t>
      </w:r>
    </w:p>
    <w:p w:rsidR="00FE673D" w:rsidRDefault="005D1672">
      <w:pPr>
        <w:pStyle w:val="aa"/>
        <w:spacing w:line="240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- виды, назначение и технологии организации проверочных процедур;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понятие единого реестра проверок, процедура его формирования;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процедура организации проверки: порядок, этапы, инструменты проведения;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ограничения при проведении проверочных процедур;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меры, принимаемые по результатам проверки;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плановые (рейдовые) осмотры;</w:t>
      </w:r>
    </w:p>
    <w:p w:rsidR="00FE673D" w:rsidRDefault="005D1672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основания проведения и особенности внеплановых проверок.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6.6. Наличие базовых умений: </w:t>
      </w:r>
    </w:p>
    <w:p w:rsidR="00FE673D" w:rsidRDefault="005D1672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требования к умениям в области информационно-коммуникационных технологий;</w:t>
      </w:r>
    </w:p>
    <w:p w:rsidR="00FE673D" w:rsidRDefault="005D1672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E673D" w:rsidRDefault="005D1672">
      <w:pPr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Общие умения</w:t>
      </w:r>
      <w:r>
        <w:rPr>
          <w:rFonts w:ascii="Times New Roman" w:hAnsi="Times New Roman"/>
          <w:sz w:val="28"/>
        </w:rPr>
        <w:t xml:space="preserve">: </w:t>
      </w:r>
    </w:p>
    <w:p w:rsidR="00FE673D" w:rsidRDefault="005D1672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мыслить системно (стратегически);</w:t>
      </w:r>
    </w:p>
    <w:p w:rsidR="00FE673D" w:rsidRDefault="005D1672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умение планировать, рационально использовать служебное время и достигать результата;</w:t>
      </w:r>
    </w:p>
    <w:p w:rsidR="00FE673D" w:rsidRDefault="005D1672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коммуникативные умения;</w:t>
      </w:r>
    </w:p>
    <w:p w:rsidR="00FE673D" w:rsidRDefault="005D1672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умение управлять изменениями.</w:t>
      </w:r>
    </w:p>
    <w:p w:rsidR="00FE673D" w:rsidRDefault="005D1672">
      <w:pPr>
        <w:spacing w:line="240" w:lineRule="auto"/>
        <w:ind w:firstLine="18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8"/>
          <w:u w:val="single"/>
        </w:rPr>
        <w:t>Управленческие умения</w:t>
      </w:r>
      <w:r>
        <w:rPr>
          <w:rFonts w:ascii="Times New Roman" w:hAnsi="Times New Roman"/>
          <w:sz w:val="28"/>
        </w:rPr>
        <w:t xml:space="preserve">: </w:t>
      </w:r>
    </w:p>
    <w:p w:rsidR="00FE673D" w:rsidRDefault="005D1672">
      <w:pPr>
        <w:spacing w:line="240" w:lineRule="auto"/>
        <w:ind w:firstLine="18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E673D" w:rsidRDefault="005D1672">
      <w:pPr>
        <w:spacing w:line="240" w:lineRule="auto"/>
        <w:ind w:firstLine="18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оперативно принимать и реализовывать управленческие решения.</w:t>
      </w:r>
    </w:p>
    <w:p w:rsidR="00FE673D" w:rsidRDefault="005D1672">
      <w:pPr>
        <w:pStyle w:val="ConsPlusNormal"/>
        <w:ind w:firstLine="709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6.7. Наличие профессиональных умений:</w:t>
      </w:r>
      <w:r>
        <w:rPr>
          <w:rFonts w:ascii="Times New Roman" w:hAnsi="Times New Roman"/>
          <w:sz w:val="24"/>
        </w:rPr>
        <w:t xml:space="preserve"> </w:t>
      </w:r>
    </w:p>
    <w:p w:rsidR="00FE673D" w:rsidRDefault="005D1672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составление акта по результатам проведения камеральной налоговой проверки.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1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6.8. Наличие функциональных умений: </w:t>
      </w:r>
    </w:p>
    <w:p w:rsidR="00FE673D" w:rsidRDefault="005D1672">
      <w:pPr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плановых и внеплановых документарных (камеральных) проверок (обследований);</w:t>
      </w:r>
    </w:p>
    <w:p w:rsidR="00FE673D" w:rsidRDefault="005D1672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контроля исполнения предписаний, решений и других распорядительных документов.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 Должностные обязанности, права и ответственность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 Основные права и обязанности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 В целях реализации задач и функций, возложенных на отдел камеральных проверок №_6_,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обязан: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0" w:name="sub_150102"/>
      <w:r>
        <w:rPr>
          <w:rFonts w:ascii="Times New Roman" w:hAnsi="Times New Roman"/>
          <w:sz w:val="28"/>
        </w:rPr>
        <w:t>8.2. исполнять должностные обязанности в соответствии с должностным регламентом;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sub_150103"/>
      <w:bookmarkEnd w:id="0"/>
      <w:r>
        <w:rPr>
          <w:rFonts w:ascii="Times New Roman" w:hAnsi="Times New Roman"/>
          <w:sz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50104"/>
      <w:bookmarkEnd w:id="1"/>
      <w:r>
        <w:rPr>
          <w:rFonts w:ascii="Times New Roman" w:hAnsi="Times New Roman"/>
          <w:sz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" w:name="sub_150105"/>
      <w:bookmarkEnd w:id="2"/>
      <w:r>
        <w:rPr>
          <w:rFonts w:ascii="Times New Roman" w:hAnsi="Times New Roman"/>
          <w:sz w:val="28"/>
        </w:rPr>
        <w:t>8.5. соблюдать служебный распорядок государственного органа;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4" w:name="sub_150106"/>
      <w:bookmarkEnd w:id="3"/>
      <w:r>
        <w:rPr>
          <w:rFonts w:ascii="Times New Roman" w:hAnsi="Times New Roman"/>
          <w:sz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" w:name="sub_150107"/>
      <w:bookmarkEnd w:id="4"/>
      <w:r>
        <w:rPr>
          <w:rFonts w:ascii="Times New Roman" w:hAnsi="Times New Roman"/>
          <w:sz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" w:name="sub_150108"/>
      <w:bookmarkEnd w:id="5"/>
      <w:r>
        <w:rPr>
          <w:rFonts w:ascii="Times New Roman" w:hAnsi="Times New Roman"/>
          <w:sz w:val="28"/>
        </w:rPr>
        <w:t>8.8.  беречь государственное имущество, в том числе предоставленное ему для исполнения должностных обязанностей;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7" w:name="sub_150109"/>
      <w:bookmarkEnd w:id="6"/>
      <w:r>
        <w:rPr>
          <w:rFonts w:ascii="Times New Roman" w:hAnsi="Times New Roman"/>
          <w:sz w:val="28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>
        <w:rPr>
          <w:rFonts w:ascii="Times New Roman" w:hAnsi="Times New Roman"/>
          <w:sz w:val="28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8" w:name="sub_150110"/>
      <w:bookmarkEnd w:id="7"/>
      <w:r>
        <w:rPr>
          <w:rFonts w:ascii="Times New Roman" w:hAnsi="Times New Roman"/>
          <w:sz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9" w:name="sub_150111"/>
      <w:bookmarkEnd w:id="8"/>
      <w:r>
        <w:rPr>
          <w:rFonts w:ascii="Times New Roman" w:hAnsi="Times New Roman"/>
          <w:sz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0" w:name="sub_150112"/>
      <w:bookmarkEnd w:id="9"/>
      <w:r>
        <w:rPr>
          <w:rFonts w:ascii="Times New Roman" w:hAnsi="Times New Roman"/>
          <w:sz w:val="28"/>
        </w:rPr>
        <w:t xml:space="preserve">8.12. сообщать </w:t>
      </w:r>
      <w:hyperlink r:id="rId21" w:anchor="sub_102#sub_102" w:history="1">
        <w:r>
          <w:rPr>
            <w:rFonts w:ascii="Times New Roman" w:hAnsi="Times New Roman"/>
            <w:sz w:val="28"/>
          </w:rPr>
          <w:t>представителю нанимателя</w:t>
        </w:r>
      </w:hyperlink>
      <w:r>
        <w:rPr>
          <w:rFonts w:ascii="Times New Roman" w:hAnsi="Times New Roman"/>
          <w:sz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>
          <w:rPr>
            <w:rFonts w:ascii="Times New Roman" w:hAnsi="Times New Roman"/>
            <w:sz w:val="28"/>
          </w:rPr>
          <w:t>конфликту интересов</w:t>
        </w:r>
      </w:hyperlink>
      <w:r>
        <w:rPr>
          <w:rFonts w:ascii="Times New Roman" w:hAnsi="Times New Roman"/>
          <w:sz w:val="28"/>
        </w:rPr>
        <w:t>, принимать меры по предотвращению такого конфликта.</w:t>
      </w:r>
      <w:bookmarkEnd w:id="10"/>
    </w:p>
    <w:p w:rsidR="00FE673D" w:rsidRDefault="005D1672">
      <w:pPr>
        <w:spacing w:after="0" w:line="240" w:lineRule="auto"/>
        <w:ind w:firstLine="7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E673D" w:rsidRDefault="005D167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E673D" w:rsidRDefault="005D167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8.15.Соблюдать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E673D" w:rsidRDefault="005D167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bookmarkStart w:id="11" w:name="sub_901"/>
      <w:r>
        <w:rPr>
          <w:rFonts w:ascii="Times New Roman" w:hAnsi="Times New Roman"/>
          <w:sz w:val="28"/>
        </w:rPr>
        <w:t>8.16.Уведомлять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  <w:bookmarkEnd w:id="11"/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8.17.В соответствии со статьей 11 Федерального закона «О противодействии коррупции»: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принимать меры по недопущению любой возможности возникновения конфликта интересов;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2" w:name="sub_1102"/>
      <w:r>
        <w:rPr>
          <w:rFonts w:ascii="Times New Roman" w:hAnsi="Times New Roman"/>
          <w:sz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E673D" w:rsidRDefault="005D167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3" w:name="sub_1106"/>
      <w:bookmarkEnd w:id="12"/>
      <w:r>
        <w:rPr>
          <w:rFonts w:ascii="Times New Roman" w:hAnsi="Times New Roman"/>
          <w:sz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FE673D" w:rsidRDefault="005D1672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E673D" w:rsidRDefault="005D167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8.19. Исходя из задач и функций, определенных Положением о Федеральной налоговой службе, положениями об управлении, об инспекции и об отделе камеральных проверок № 6, главный государственный налоговый инспектор обеспечивает реализацию возложенных на отдел задач и функций, в том числе: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b/>
          <w:color w:val="FFFFFF"/>
          <w:sz w:val="28"/>
          <w:highlight w:val="red"/>
        </w:rPr>
      </w:pPr>
    </w:p>
    <w:p w:rsidR="00FE673D" w:rsidRDefault="005D1672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 Проведение камеральных налоговых проверок налоговой отчетности по налогу на прибыль организаций и иных документов налогоплательщиков юридических лиц, представляющих отчетность.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8.19.2 Истребование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8.19.3. Направление запросов в банки о движении денежных средств на счетах проверяемого налогоплательщика.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8.19.4. Направление поручений на проведение допросов в другие инспекции.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8.19.5 Проведение допросов.  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8.19.6. Подготовка ответов на письменные запросы организаций, обращения граждан по вопросам, входящим в компетенцию отдела.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8.19.7. Проведение самостоятельного оперативного контроля по направлениям в соответствии с должностным регламентом. 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8.19.8. Передача в правовой отдел материалов для обеспечения производства по делам о нарушениях законодательства о налогах и сборах в порядке п.3 статьи 32 Налогового Кодекса РФ; участие в производстве по делам.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8.19.9 Передача сформированных финансовых дел в части материалов налоговых проверок в отдел общего и хозяйственного обеспечения  в связи с переводом налогоплательщиков в другие ИФНС, а также в связи с реорганизацией организаций;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8.19.10. Осуществление взаимодействия с правоохранительными и иными контролирующими органами по предмету деятельности Отдела</w:t>
      </w: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8.19.11. Подготовка заключений на возврат налогов, администрируемых Отделом, и передача в отдел урегулирования задолженности.</w:t>
      </w: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8.19.12. Подготовка ответов по запросам  Управления ФНС России по г. Москве, входящим в компетенцию отдела.</w:t>
      </w: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8.19.13. Проведение самостоятельного оперативного контроля в соответствии с должностным регламентом, в том числе:</w:t>
      </w: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полнотой и своевременностью проведения камеральных проверок в отношении всех представленных деклараций по налогам, на закрепленном участке работы посредством анализа электронного журнала в АИС «НАЛОГ-3»;</w:t>
      </w: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за своевременностью  отражения результатов проведенных камеральных проверок  в КРСБ налогоплательщиков посредством анализа электронного журнала в АИС «НАЛОГ-3»;</w:t>
      </w:r>
    </w:p>
    <w:p w:rsidR="00C80029" w:rsidRDefault="00C80029">
      <w:pPr>
        <w:ind w:firstLine="708"/>
        <w:jc w:val="both"/>
        <w:rPr>
          <w:rFonts w:ascii="Times New Roman" w:hAnsi="Times New Roman"/>
          <w:sz w:val="28"/>
        </w:rPr>
      </w:pPr>
      <w:r w:rsidRPr="00C80029">
        <w:rPr>
          <w:rFonts w:ascii="Times New Roman" w:hAnsi="Times New Roman"/>
          <w:sz w:val="28"/>
        </w:rPr>
        <w:t>8.19.15. осуществлять учет, хранение, отправку документов, имеющих ограничительную пометку «Для служебного пользования».</w:t>
      </w:r>
    </w:p>
    <w:p w:rsidR="00C80029" w:rsidRPr="00C80029" w:rsidRDefault="00C80029" w:rsidP="00C80029">
      <w:pPr>
        <w:spacing w:after="0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hAnsi="Times New Roman"/>
          <w:sz w:val="28"/>
        </w:rPr>
        <w:t>8.19.1</w:t>
      </w:r>
      <w:r>
        <w:rPr>
          <w:rFonts w:ascii="Times New Roman" w:hAnsi="Times New Roman"/>
          <w:sz w:val="28"/>
        </w:rPr>
        <w:t>6</w:t>
      </w:r>
      <w:r w:rsidRPr="00C8002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80029" w:rsidRPr="00C80029" w:rsidRDefault="00C80029" w:rsidP="00C80029">
      <w:pPr>
        <w:spacing w:after="0" w:line="259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80029" w:rsidRPr="00C80029" w:rsidRDefault="00C80029" w:rsidP="00C80029">
      <w:pPr>
        <w:spacing w:after="0" w:line="259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80029" w:rsidRPr="00C80029" w:rsidRDefault="00C80029" w:rsidP="00C80029">
      <w:pPr>
        <w:spacing w:after="0" w:line="259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80029" w:rsidRPr="00C80029" w:rsidRDefault="00C80029" w:rsidP="00C80029">
      <w:pPr>
        <w:spacing w:after="0" w:line="259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80029" w:rsidRPr="00C80029" w:rsidRDefault="00C80029" w:rsidP="00C80029">
      <w:pPr>
        <w:spacing w:after="0" w:line="259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80029" w:rsidRDefault="00C80029">
      <w:pPr>
        <w:ind w:firstLine="708"/>
        <w:jc w:val="both"/>
        <w:rPr>
          <w:rFonts w:ascii="Times New Roman" w:hAnsi="Times New Roman"/>
          <w:sz w:val="28"/>
        </w:rPr>
      </w:pP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Выполнение и других обязанностей, необходимых для выполнения возложенных на отдел задач.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FE673D" w:rsidRDefault="005D167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Соблюдение правил делового общения и норм служебного этикета. </w:t>
      </w:r>
    </w:p>
    <w:p w:rsidR="00FE673D" w:rsidRDefault="00C8002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8.19.20</w:t>
      </w:r>
      <w:r w:rsidR="005D1672">
        <w:rPr>
          <w:rFonts w:ascii="Times New Roman" w:hAnsi="Times New Roman"/>
          <w:sz w:val="28"/>
        </w:rPr>
        <w:t>. Соблюдать правила и нормы охраны труда, техники безопасности, Пожарной безопасности; служебный распорядок Инспекции</w:t>
      </w:r>
    </w:p>
    <w:p w:rsidR="00FE673D" w:rsidRDefault="00FE673D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</w:p>
    <w:p w:rsidR="00FE673D" w:rsidRDefault="005D1672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9. В целях исполнения возложенных должностных обязанностей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имеет право на: </w:t>
      </w:r>
    </w:p>
    <w:p w:rsidR="00FE673D" w:rsidRDefault="00C8002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</w:t>
      </w:r>
      <w:r w:rsidR="005D1672">
        <w:rPr>
          <w:rFonts w:ascii="Times New Roman" w:hAnsi="Times New Roman"/>
          <w:sz w:val="28"/>
        </w:rPr>
        <w:t xml:space="preserve">  9.1.обеспечение надлежащих организационно-технических условий, необходимых для исполнения должностных обязанностей;</w:t>
      </w:r>
    </w:p>
    <w:p w:rsidR="00FE673D" w:rsidRDefault="005D1672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E673D" w:rsidRDefault="005D1672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E673D" w:rsidRDefault="005D1672">
      <w:pPr>
        <w:pStyle w:val="ConsPlusNormal"/>
        <w:widowControl/>
        <w:ind w:left="333" w:hanging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E673D" w:rsidRDefault="005D1672">
      <w:pPr>
        <w:pStyle w:val="ConsPlusNormal"/>
        <w:widowControl/>
        <w:ind w:firstLine="4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C8002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 и материалов;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9.9. защиту сведений о гражданском служащем;</w:t>
      </w:r>
    </w:p>
    <w:p w:rsidR="00FE673D" w:rsidRDefault="005D1672">
      <w:pPr>
        <w:pStyle w:val="ConsPlusNormal"/>
        <w:widowControl/>
        <w:tabs>
          <w:tab w:val="left" w:pos="14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9.10.должностной рост на конкурсной основе;</w:t>
      </w:r>
    </w:p>
    <w:p w:rsidR="00FE673D" w:rsidRDefault="005D1672">
      <w:pPr>
        <w:pStyle w:val="ConsPlusNormal"/>
        <w:widowControl/>
        <w:tabs>
          <w:tab w:val="left" w:pos="14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E673D" w:rsidRDefault="005D1672">
      <w:pPr>
        <w:pStyle w:val="ConsPlusNormal"/>
        <w:widowControl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9.12.членство в профессиональном союзе;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E673D" w:rsidRDefault="005D1672">
      <w:pPr>
        <w:pStyle w:val="ConsPlusNormal"/>
        <w:widowControl/>
        <w:tabs>
          <w:tab w:val="left" w:pos="10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9.14. проведение по его заявлению служебной проверки;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9.15.защиту своих прав и законных интересов на гражданской службе, включая обжалование в суд их нарушения;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FE673D" w:rsidRDefault="005D1672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9.18.государственное пенсионное обеспечение в соответствии с федеральным законом.</w:t>
      </w:r>
    </w:p>
    <w:p w:rsidR="00FE673D" w:rsidRDefault="005D167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10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17 по г. Москве, положением об отделе камеральных проверок № 6 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FE673D" w:rsidRDefault="005D1672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11. 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 Перечень вопросов, по которым </w:t>
      </w:r>
      <w:r>
        <w:rPr>
          <w:rStyle w:val="FontStyle181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вправе или обязан самостоятельно принимать управленческие и иные решения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FE673D" w:rsidRDefault="005D167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FE673D" w:rsidRDefault="00FE6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V. Перечень вопросов, по которым </w:t>
      </w:r>
      <w:r>
        <w:rPr>
          <w:rStyle w:val="FontStyle181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иных решений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E673D" w:rsidRDefault="005D1672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15. 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E673D" w:rsidRDefault="005D1672">
      <w:pPr>
        <w:pStyle w:val="Style22"/>
        <w:widowControl/>
        <w:spacing w:line="317" w:lineRule="exact"/>
        <w:ind w:firstLine="0"/>
        <w:jc w:val="left"/>
        <w:rPr>
          <w:rStyle w:val="FontStyle1740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Style w:val="FontStyle1740"/>
          <w:sz w:val="28"/>
        </w:rPr>
        <w:t>положений об отделе и инспекции;</w:t>
      </w:r>
    </w:p>
    <w:p w:rsidR="00FE673D" w:rsidRDefault="005D1672">
      <w:pPr>
        <w:pStyle w:val="Style22"/>
        <w:widowControl/>
        <w:spacing w:line="317" w:lineRule="exact"/>
        <w:ind w:left="713" w:firstLine="0"/>
        <w:jc w:val="left"/>
        <w:rPr>
          <w:rStyle w:val="FontStyle1740"/>
          <w:sz w:val="28"/>
        </w:rPr>
      </w:pPr>
      <w:r>
        <w:rPr>
          <w:rStyle w:val="FontStyle1740"/>
          <w:sz w:val="28"/>
        </w:rPr>
        <w:t>графика отпусков гражданских служащих отдела;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Style w:val="FontStyle1740"/>
          <w:sz w:val="28"/>
        </w:rPr>
      </w:pPr>
      <w:r>
        <w:rPr>
          <w:rStyle w:val="FontStyle1740"/>
          <w:sz w:val="28"/>
        </w:rPr>
        <w:t>иных актов по поручению руководства инспекции.</w:t>
      </w:r>
    </w:p>
    <w:p w:rsidR="00FE673D" w:rsidRDefault="00FE6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80029" w:rsidRDefault="00C80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</w:rPr>
        <w:br/>
        <w:t xml:space="preserve">управленческих и иных решений, порядок согласования и </w:t>
      </w: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принятия данных решений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16. В соответствии со своими должностными обязанностями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73D" w:rsidRDefault="00FE6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80029" w:rsidRDefault="00C80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 Порядок служебного взаимодействия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 Взаимодействие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Федеральной налоговой службы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в пределах функциональной компетенции государственные услуги не предоставляет.</w:t>
      </w:r>
    </w:p>
    <w:p w:rsidR="00FE673D" w:rsidRDefault="00FE6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029" w:rsidRDefault="00C80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80029" w:rsidRDefault="00C80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 Показатели эффективности и результативности</w:t>
      </w:r>
    </w:p>
    <w:p w:rsidR="00FE673D" w:rsidRDefault="005D16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FE673D" w:rsidRDefault="00FE673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>
        <w:rPr>
          <w:rFonts w:ascii="Times New Roman" w:hAnsi="Times New Roman"/>
          <w:sz w:val="28"/>
        </w:rPr>
        <w:lastRenderedPageBreak/>
        <w:t>грамматических ошибок);</w:t>
      </w:r>
    </w:p>
    <w:p w:rsidR="00442CE4" w:rsidRDefault="00442C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42CE4" w:rsidRDefault="00442C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73D" w:rsidRDefault="005D16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p w:rsidR="00FE673D" w:rsidRDefault="00FE673D">
      <w:pPr>
        <w:widowControl w:val="0"/>
        <w:spacing w:after="0" w:line="240" w:lineRule="auto"/>
        <w:ind w:firstLine="709"/>
        <w:jc w:val="center"/>
      </w:pPr>
    </w:p>
    <w:p w:rsidR="00FE673D" w:rsidRDefault="00FE673D">
      <w:pPr>
        <w:widowControl w:val="0"/>
        <w:spacing w:after="0" w:line="240" w:lineRule="auto"/>
      </w:pPr>
      <w:bookmarkStart w:id="14" w:name="_GoBack"/>
      <w:bookmarkEnd w:id="14"/>
    </w:p>
    <w:sectPr w:rsidR="00FE673D" w:rsidSect="00442CE4">
      <w:headerReference w:type="default" r:id="rId23"/>
      <w:type w:val="continuous"/>
      <w:pgSz w:w="11906" w:h="16838"/>
      <w:pgMar w:top="360" w:right="386" w:bottom="709" w:left="1260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AE" w:rsidRDefault="005D1672">
      <w:pPr>
        <w:spacing w:after="0" w:line="240" w:lineRule="auto"/>
      </w:pPr>
      <w:r>
        <w:separator/>
      </w:r>
    </w:p>
  </w:endnote>
  <w:endnote w:type="continuationSeparator" w:id="0">
    <w:p w:rsidR="00A127AE" w:rsidRDefault="005D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AE" w:rsidRDefault="005D1672">
      <w:pPr>
        <w:spacing w:after="0" w:line="240" w:lineRule="auto"/>
      </w:pPr>
      <w:r>
        <w:separator/>
      </w:r>
    </w:p>
  </w:footnote>
  <w:footnote w:type="continuationSeparator" w:id="0">
    <w:p w:rsidR="00A127AE" w:rsidRDefault="005D1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3D" w:rsidRDefault="005D1672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C1576C">
      <w:rPr>
        <w:rFonts w:ascii="Times New Roman" w:hAnsi="Times New Roman"/>
        <w:noProof/>
        <w:color w:val="999999"/>
        <w:sz w:val="24"/>
      </w:rPr>
      <w:t>17</w:t>
    </w:r>
    <w:r>
      <w:rPr>
        <w:rFonts w:ascii="Times New Roman" w:hAnsi="Times New Roman"/>
        <w:color w:val="999999"/>
        <w:sz w:val="24"/>
      </w:rPr>
      <w:fldChar w:fldCharType="end"/>
    </w:r>
  </w:p>
  <w:p w:rsidR="00FE673D" w:rsidRDefault="00FE673D">
    <w:pPr>
      <w:pStyle w:val="a7"/>
      <w:jc w:val="center"/>
      <w:rPr>
        <w:rFonts w:ascii="Times New Roman" w:hAnsi="Times New Roman"/>
        <w:color w:val="999999"/>
        <w:sz w:val="24"/>
      </w:rPr>
    </w:pPr>
  </w:p>
  <w:p w:rsidR="00FE673D" w:rsidRDefault="00FE673D">
    <w:pPr>
      <w:pStyle w:val="a7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B6C4F"/>
    <w:multiLevelType w:val="multilevel"/>
    <w:tmpl w:val="C83664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73D"/>
    <w:rsid w:val="000651D9"/>
    <w:rsid w:val="000B1647"/>
    <w:rsid w:val="000F3CFC"/>
    <w:rsid w:val="00442CE4"/>
    <w:rsid w:val="005D1672"/>
    <w:rsid w:val="00A127AE"/>
    <w:rsid w:val="00C1576C"/>
    <w:rsid w:val="00C80029"/>
    <w:rsid w:val="00F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DF463-BE3B-4F3A-9E9A-AD64C634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181">
    <w:name w:val="Font Style181"/>
    <w:link w:val="FontStyle1810"/>
    <w:rPr>
      <w:rFonts w:ascii="Times New Roman" w:hAnsi="Times New Roman"/>
      <w:b/>
      <w:sz w:val="26"/>
    </w:rPr>
  </w:style>
  <w:style w:type="character" w:customStyle="1" w:styleId="FontStyle1810">
    <w:name w:val="Font Style181"/>
    <w:link w:val="FontStyle181"/>
    <w:rPr>
      <w:rFonts w:ascii="Times New Roman" w:hAnsi="Times New Roman"/>
      <w:b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19">
    <w:name w:val="Style19"/>
    <w:basedOn w:val="a"/>
    <w:link w:val="Style190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0">
    <w:name w:val="Style19"/>
    <w:basedOn w:val="1"/>
    <w:link w:val="Style19"/>
    <w:rPr>
      <w:rFonts w:ascii="Franklin Gothic Medium Cond" w:hAnsi="Franklin Gothic Medium Cond"/>
      <w:sz w:val="24"/>
    </w:rPr>
  </w:style>
  <w:style w:type="paragraph" w:customStyle="1" w:styleId="FontStyle174">
    <w:name w:val="Font Style174"/>
    <w:link w:val="FontStyle1740"/>
    <w:rPr>
      <w:rFonts w:ascii="Times New Roman" w:hAnsi="Times New Roman"/>
      <w:sz w:val="26"/>
    </w:rPr>
  </w:style>
  <w:style w:type="character" w:customStyle="1" w:styleId="FontStyle1740">
    <w:name w:val="Font Style174"/>
    <w:link w:val="FontStyle174"/>
    <w:rPr>
      <w:rFonts w:ascii="Times New Roman" w:hAnsi="Times New Roman"/>
      <w:sz w:val="26"/>
    </w:rPr>
  </w:style>
  <w:style w:type="paragraph" w:customStyle="1" w:styleId="Style16">
    <w:name w:val="Style16"/>
    <w:basedOn w:val="a"/>
    <w:link w:val="Style160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0">
    <w:name w:val="Style16"/>
    <w:basedOn w:val="1"/>
    <w:link w:val="Style16"/>
    <w:rPr>
      <w:rFonts w:ascii="Franklin Gothic Medium Cond" w:hAnsi="Franklin Gothic Medium Cond"/>
      <w:sz w:val="24"/>
    </w:rPr>
  </w:style>
  <w:style w:type="paragraph" w:customStyle="1" w:styleId="Style35">
    <w:name w:val="Style35"/>
    <w:basedOn w:val="a"/>
    <w:link w:val="Style350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0">
    <w:name w:val="Style35"/>
    <w:basedOn w:val="1"/>
    <w:link w:val="Style35"/>
    <w:rPr>
      <w:rFonts w:ascii="Franklin Gothic Medium Cond" w:hAnsi="Franklin Gothic Medium Cond"/>
      <w:sz w:val="24"/>
    </w:rPr>
  </w:style>
  <w:style w:type="paragraph" w:customStyle="1" w:styleId="a5">
    <w:name w:val="РЕГЛ"/>
    <w:basedOn w:val="10"/>
    <w:link w:val="a6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6">
    <w:name w:val="РЕГЛ"/>
    <w:basedOn w:val="11"/>
    <w:link w:val="a5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22">
    <w:name w:val="Style22"/>
    <w:basedOn w:val="a"/>
    <w:link w:val="Style220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0">
    <w:name w:val="Style22"/>
    <w:basedOn w:val="1"/>
    <w:link w:val="Style22"/>
    <w:rPr>
      <w:rFonts w:ascii="Franklin Gothic Medium Cond" w:hAnsi="Franklin Gothic Medium Cond"/>
      <w:sz w:val="24"/>
    </w:rPr>
  </w:style>
  <w:style w:type="paragraph" w:customStyle="1" w:styleId="12">
    <w:name w:val="Текст письма №1"/>
    <w:basedOn w:val="a"/>
    <w:link w:val="1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3">
    <w:name w:val="Текст письма №1"/>
    <w:basedOn w:val="1"/>
    <w:link w:val="12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33">
    <w:name w:val="Body Text Indent 3"/>
    <w:basedOn w:val="a"/>
    <w:link w:val="34"/>
    <w:pPr>
      <w:spacing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customStyle="1" w:styleId="14">
    <w:name w:val="Гиперссылка1"/>
    <w:link w:val="a9"/>
    <w:rPr>
      <w:color w:val="0000FF"/>
      <w:u w:val="single"/>
    </w:rPr>
  </w:style>
  <w:style w:type="character" w:styleId="a9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a">
    <w:name w:val="Body Text First Indent"/>
    <w:basedOn w:val="a3"/>
    <w:link w:val="ab"/>
    <w:pPr>
      <w:ind w:firstLine="210"/>
    </w:pPr>
  </w:style>
  <w:style w:type="character" w:customStyle="1" w:styleId="ab">
    <w:name w:val="Красная строка Знак"/>
    <w:basedOn w:val="a4"/>
    <w:link w:val="aa"/>
    <w:rPr>
      <w:sz w:val="22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c">
    <w:name w:val="annotation text"/>
    <w:basedOn w:val="a"/>
    <w:link w:val="ad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1"/>
    <w:link w:val="ac"/>
    <w:rPr>
      <w:sz w:val="20"/>
    </w:rPr>
  </w:style>
  <w:style w:type="paragraph" w:customStyle="1" w:styleId="Style64">
    <w:name w:val="Style64"/>
    <w:basedOn w:val="a"/>
    <w:link w:val="Style640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0">
    <w:name w:val="Style64"/>
    <w:basedOn w:val="1"/>
    <w:link w:val="Style64"/>
    <w:rPr>
      <w:rFonts w:ascii="Franklin Gothic Medium Cond" w:hAnsi="Franklin Gothic Medium Cond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2"/>
    </w:rPr>
  </w:style>
  <w:style w:type="paragraph" w:customStyle="1" w:styleId="17">
    <w:name w:val="Основной шрифт абзаца1"/>
  </w:style>
  <w:style w:type="paragraph" w:customStyle="1" w:styleId="18">
    <w:name w:val="Абзац списка1"/>
    <w:basedOn w:val="a"/>
    <w:link w:val="19"/>
    <w:pPr>
      <w:spacing w:after="0" w:line="240" w:lineRule="auto"/>
      <w:ind w:left="720"/>
      <w:contextualSpacing/>
      <w:jc w:val="both"/>
    </w:pPr>
  </w:style>
  <w:style w:type="character" w:customStyle="1" w:styleId="19">
    <w:name w:val="Абзац списка1"/>
    <w:basedOn w:val="1"/>
    <w:link w:val="18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styleId="af2">
    <w:name w:val="Balloon Text"/>
    <w:basedOn w:val="a"/>
    <w:link w:val="af3"/>
    <w:pPr>
      <w:spacing w:after="0" w:line="240" w:lineRule="auto"/>
    </w:pPr>
    <w:rPr>
      <w:rFonts w:ascii="Segoe UI" w:hAnsi="Segoe UI"/>
      <w:sz w:val="18"/>
    </w:rPr>
  </w:style>
  <w:style w:type="character" w:customStyle="1" w:styleId="af3">
    <w:name w:val="Текст выноски Знак"/>
    <w:basedOn w:val="1"/>
    <w:link w:val="af2"/>
    <w:rPr>
      <w:rFonts w:ascii="Segoe UI" w:hAnsi="Segoe UI"/>
      <w:sz w:val="1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"/>
    <w:link w:val="af4"/>
    <w:rPr>
      <w:sz w:val="2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a">
    <w:name w:val="Знак сноски1"/>
    <w:link w:val="af6"/>
    <w:rPr>
      <w:vertAlign w:val="superscript"/>
    </w:rPr>
  </w:style>
  <w:style w:type="character" w:styleId="af6">
    <w:name w:val="footnote reference"/>
    <w:link w:val="1a"/>
    <w:rPr>
      <w:vertAlign w:val="superscript"/>
    </w:rPr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No Spacing"/>
    <w:link w:val="afa"/>
    <w:rPr>
      <w:sz w:val="22"/>
    </w:rPr>
  </w:style>
  <w:style w:type="character" w:customStyle="1" w:styleId="afa">
    <w:name w:val="Без интервала Знак"/>
    <w:link w:val="af9"/>
    <w:rPr>
      <w:sz w:val="22"/>
    </w:rPr>
  </w:style>
  <w:style w:type="paragraph" w:customStyle="1" w:styleId="afb">
    <w:name w:val="Нормальный (таблица)"/>
    <w:basedOn w:val="a"/>
    <w:next w:val="a"/>
    <w:link w:val="afc"/>
    <w:uiPriority w:val="99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c">
    <w:name w:val="Нормальный (таблица)"/>
    <w:basedOn w:val="1"/>
    <w:link w:val="af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6633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Воробьева Надежда Сергеевна</cp:lastModifiedBy>
  <cp:revision>7</cp:revision>
  <cp:lastPrinted>2020-11-02T11:53:00Z</cp:lastPrinted>
  <dcterms:created xsi:type="dcterms:W3CDTF">2020-10-30T12:42:00Z</dcterms:created>
  <dcterms:modified xsi:type="dcterms:W3CDTF">2021-07-20T13:16:00Z</dcterms:modified>
</cp:coreProperties>
</file>